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B5E8" w14:textId="425C79E9" w:rsidR="007F4BC8" w:rsidRDefault="007F4BC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CDA7C" wp14:editId="6095F4A8">
                <wp:simplePos x="0" y="0"/>
                <wp:positionH relativeFrom="column">
                  <wp:posOffset>643224</wp:posOffset>
                </wp:positionH>
                <wp:positionV relativeFrom="paragraph">
                  <wp:posOffset>194560</wp:posOffset>
                </wp:positionV>
                <wp:extent cx="5029200" cy="4140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292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D98D85" w14:textId="77777777" w:rsidR="007F4BC8" w:rsidRPr="00771721" w:rsidRDefault="007F4BC8" w:rsidP="007F4BC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 w:rsidRPr="0077172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The Australasian Society for Classical Studies</w:t>
                            </w:r>
                          </w:p>
                          <w:p w14:paraId="0F16FE9C" w14:textId="77777777" w:rsidR="007F4BC8" w:rsidRPr="00771721" w:rsidRDefault="007F4BC8" w:rsidP="007F4BC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CDA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.65pt;margin-top:15.3pt;width:396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" stroked="f">
                <v:textbox>
                  <w:txbxContent>
                    <w:p w14:paraId="22D98D85" w14:textId="77777777" w:rsidR="007F4BC8" w:rsidRPr="00771721" w:rsidRDefault="007F4BC8" w:rsidP="007F4BC8">
                      <w:pPr>
                        <w:jc w:val="center"/>
                        <w:rPr>
                          <w:b/>
                          <w:bCs/>
                          <w:i/>
                          <w:sz w:val="28"/>
                          <w:szCs w:val="28"/>
                        </w:rPr>
                      </w:pPr>
                      <w:r w:rsidRPr="00771721">
                        <w:rPr>
                          <w:b/>
                          <w:bCs/>
                          <w:sz w:val="28"/>
                          <w:szCs w:val="28"/>
                        </w:rPr>
                        <w:t>The Australasian Society for Classical Studies</w:t>
                      </w:r>
                    </w:p>
                    <w:p w14:paraId="0F16FE9C" w14:textId="77777777" w:rsidR="007F4BC8" w:rsidRPr="00771721" w:rsidRDefault="007F4BC8" w:rsidP="007F4BC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4B1C">
        <w:rPr>
          <w:noProof/>
          <w:lang w:val="en-US" w:eastAsia="en-US"/>
        </w:rPr>
        <w:drawing>
          <wp:inline distT="0" distB="0" distL="0" distR="0" wp14:anchorId="42A77765" wp14:editId="48D65446">
            <wp:extent cx="440690" cy="71818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D080E" w14:textId="1A7CB4BD" w:rsidR="007F4BC8" w:rsidRPr="00335DD5" w:rsidRDefault="007F4BC8" w:rsidP="007F4BC8">
      <w:pPr>
        <w:jc w:val="center"/>
        <w:rPr>
          <w:b/>
          <w:bCs/>
          <w:sz w:val="26"/>
          <w:szCs w:val="26"/>
        </w:rPr>
      </w:pPr>
      <w:r w:rsidRPr="00335DD5">
        <w:rPr>
          <w:b/>
          <w:bCs/>
          <w:sz w:val="26"/>
          <w:szCs w:val="26"/>
        </w:rPr>
        <w:t>ASCS 4</w:t>
      </w:r>
      <w:r w:rsidR="0006277A">
        <w:rPr>
          <w:b/>
          <w:bCs/>
          <w:sz w:val="26"/>
          <w:szCs w:val="26"/>
        </w:rPr>
        <w:t>7</w:t>
      </w:r>
      <w:r w:rsidRPr="00335DD5">
        <w:rPr>
          <w:b/>
          <w:bCs/>
          <w:sz w:val="26"/>
          <w:szCs w:val="26"/>
        </w:rPr>
        <w:t xml:space="preserve">  (</w:t>
      </w:r>
      <w:r w:rsidR="00990191">
        <w:rPr>
          <w:b/>
          <w:bCs/>
          <w:sz w:val="26"/>
          <w:szCs w:val="26"/>
        </w:rPr>
        <w:t>2</w:t>
      </w:r>
      <w:r w:rsidRPr="00335DD5">
        <w:rPr>
          <w:b/>
          <w:bCs/>
          <w:sz w:val="26"/>
          <w:szCs w:val="26"/>
        </w:rPr>
        <w:t>-5 February 202</w:t>
      </w:r>
      <w:r w:rsidR="0006277A">
        <w:rPr>
          <w:b/>
          <w:bCs/>
          <w:sz w:val="26"/>
          <w:szCs w:val="26"/>
        </w:rPr>
        <w:t>6</w:t>
      </w:r>
      <w:r w:rsidRPr="00335DD5">
        <w:rPr>
          <w:b/>
          <w:bCs/>
          <w:sz w:val="26"/>
          <w:szCs w:val="26"/>
        </w:rPr>
        <w:t xml:space="preserve">, </w:t>
      </w:r>
      <w:r w:rsidR="0006277A">
        <w:rPr>
          <w:b/>
          <w:bCs/>
          <w:sz w:val="26"/>
          <w:szCs w:val="26"/>
        </w:rPr>
        <w:t>University of Auckland, Auckland NZ</w:t>
      </w:r>
      <w:r w:rsidRPr="00335DD5">
        <w:rPr>
          <w:b/>
          <w:bCs/>
          <w:sz w:val="26"/>
          <w:szCs w:val="26"/>
        </w:rPr>
        <w:t>)</w:t>
      </w:r>
    </w:p>
    <w:p w14:paraId="13A0ABD6" w14:textId="60AC0688" w:rsidR="007F4BC8" w:rsidRPr="00335DD5" w:rsidRDefault="007F4BC8" w:rsidP="007F4BC8">
      <w:pPr>
        <w:jc w:val="center"/>
        <w:rPr>
          <w:b/>
          <w:bCs/>
          <w:sz w:val="26"/>
          <w:szCs w:val="26"/>
        </w:rPr>
      </w:pPr>
      <w:r w:rsidRPr="00335DD5">
        <w:rPr>
          <w:b/>
          <w:bCs/>
          <w:sz w:val="26"/>
          <w:szCs w:val="26"/>
        </w:rPr>
        <w:t>Call for Papers</w:t>
      </w:r>
    </w:p>
    <w:p w14:paraId="5D007885" w14:textId="51D3FE54" w:rsidR="008B678D" w:rsidRPr="00990191" w:rsidRDefault="008B678D" w:rsidP="001B2CA1">
      <w:pPr>
        <w:shd w:val="clear" w:color="auto" w:fill="FFFFFF"/>
        <w:textAlignment w:val="baseline"/>
        <w:rPr>
          <w:rFonts w:asciiTheme="majorBidi" w:hAnsiTheme="majorBidi" w:cstheme="majorBidi"/>
          <w:color w:val="000000"/>
          <w:bdr w:val="none" w:sz="0" w:space="0" w:color="auto" w:frame="1"/>
        </w:rPr>
      </w:pPr>
      <w:r w:rsidRPr="004C5C55">
        <w:rPr>
          <w:rFonts w:asciiTheme="majorBidi" w:hAnsiTheme="majorBidi" w:cstheme="majorBidi"/>
          <w:color w:val="000000"/>
          <w:bdr w:val="none" w:sz="0" w:space="0" w:color="auto" w:frame="1"/>
        </w:rPr>
        <w:br/>
      </w:r>
      <w:r w:rsidRPr="004C5C55">
        <w:rPr>
          <w:rFonts w:asciiTheme="majorBidi" w:hAnsiTheme="majorBidi" w:cstheme="majorBidi"/>
          <w:color w:val="201F1E"/>
          <w:bdr w:val="none" w:sz="0" w:space="0" w:color="auto" w:frame="1"/>
        </w:rPr>
        <w:t>The</w:t>
      </w:r>
      <w:r w:rsidR="00773912" w:rsidRPr="004C5C55">
        <w:rPr>
          <w:rFonts w:asciiTheme="majorBidi" w:hAnsiTheme="majorBidi" w:cstheme="majorBidi"/>
          <w:color w:val="201F1E"/>
          <w:bdr w:val="none" w:sz="0" w:space="0" w:color="auto" w:frame="1"/>
        </w:rPr>
        <w:t xml:space="preserve"> </w:t>
      </w:r>
      <w:r w:rsidRPr="004C5C55">
        <w:rPr>
          <w:rFonts w:asciiTheme="majorBidi" w:hAnsiTheme="majorBidi" w:cstheme="majorBidi"/>
          <w:color w:val="201F1E"/>
          <w:bdr w:val="none" w:sz="0" w:space="0" w:color="auto" w:frame="1"/>
        </w:rPr>
        <w:t>Organising Committee is pleased to release the</w:t>
      </w:r>
      <w:r w:rsidR="00773912" w:rsidRPr="004C5C55">
        <w:rPr>
          <w:rFonts w:asciiTheme="majorBidi" w:hAnsiTheme="majorBidi" w:cstheme="majorBidi"/>
          <w:color w:val="201F1E"/>
          <w:bdr w:val="none" w:sz="0" w:space="0" w:color="auto" w:frame="1"/>
        </w:rPr>
        <w:t xml:space="preserve"> </w:t>
      </w:r>
      <w:r w:rsidRPr="004C5C55">
        <w:rPr>
          <w:rStyle w:val="markx6pe3mc13"/>
          <w:rFonts w:asciiTheme="majorBidi" w:hAnsiTheme="majorBidi" w:cstheme="majorBidi"/>
          <w:color w:val="201F1E"/>
          <w:bdr w:val="none" w:sz="0" w:space="0" w:color="auto" w:frame="1"/>
        </w:rPr>
        <w:t>Call</w:t>
      </w:r>
      <w:r w:rsidR="00773912" w:rsidRPr="004C5C55">
        <w:rPr>
          <w:rFonts w:asciiTheme="majorBidi" w:hAnsiTheme="majorBidi" w:cstheme="majorBidi"/>
          <w:color w:val="201F1E"/>
          <w:bdr w:val="none" w:sz="0" w:space="0" w:color="auto" w:frame="1"/>
        </w:rPr>
        <w:t xml:space="preserve"> </w:t>
      </w:r>
      <w:r w:rsidRPr="004C5C55">
        <w:rPr>
          <w:rStyle w:val="marko2292yjrj"/>
          <w:rFonts w:asciiTheme="majorBidi" w:hAnsiTheme="majorBidi" w:cstheme="majorBidi"/>
          <w:color w:val="201F1E"/>
          <w:bdr w:val="none" w:sz="0" w:space="0" w:color="auto" w:frame="1"/>
        </w:rPr>
        <w:t>fo</w:t>
      </w:r>
      <w:r w:rsidR="00773912" w:rsidRPr="004C5C55">
        <w:rPr>
          <w:rFonts w:asciiTheme="majorBidi" w:hAnsiTheme="majorBidi" w:cstheme="majorBidi"/>
          <w:color w:val="201F1E"/>
          <w:bdr w:val="none" w:sz="0" w:space="0" w:color="auto" w:frame="1"/>
        </w:rPr>
        <w:t xml:space="preserve">r </w:t>
      </w:r>
      <w:r w:rsidRPr="004C5C55">
        <w:rPr>
          <w:rStyle w:val="mark1v3gc4eiq"/>
          <w:rFonts w:asciiTheme="majorBidi" w:hAnsiTheme="majorBidi" w:cstheme="majorBidi"/>
          <w:color w:val="201F1E"/>
          <w:bdr w:val="none" w:sz="0" w:space="0" w:color="auto" w:frame="1"/>
        </w:rPr>
        <w:t>Papers</w:t>
      </w:r>
      <w:r w:rsidR="00773912" w:rsidRPr="004C5C55">
        <w:rPr>
          <w:rFonts w:asciiTheme="majorBidi" w:hAnsiTheme="majorBidi" w:cstheme="majorBidi"/>
          <w:color w:val="201F1E"/>
          <w:bdr w:val="none" w:sz="0" w:space="0" w:color="auto" w:frame="1"/>
        </w:rPr>
        <w:t xml:space="preserve"> </w:t>
      </w:r>
      <w:r w:rsidRPr="004C5C55">
        <w:rPr>
          <w:rStyle w:val="marko2292yjrj"/>
          <w:rFonts w:asciiTheme="majorBidi" w:hAnsiTheme="majorBidi" w:cstheme="majorBidi"/>
          <w:color w:val="201F1E"/>
          <w:bdr w:val="none" w:sz="0" w:space="0" w:color="auto" w:frame="1"/>
        </w:rPr>
        <w:t>for</w:t>
      </w:r>
      <w:r w:rsidR="00773912" w:rsidRPr="004C5C55">
        <w:rPr>
          <w:rFonts w:asciiTheme="majorBidi" w:hAnsiTheme="majorBidi" w:cstheme="majorBidi"/>
          <w:color w:val="201F1E"/>
          <w:bdr w:val="none" w:sz="0" w:space="0" w:color="auto" w:frame="1"/>
        </w:rPr>
        <w:t xml:space="preserve"> </w:t>
      </w:r>
      <w:r w:rsidRPr="004C5C55">
        <w:rPr>
          <w:rFonts w:asciiTheme="majorBidi" w:hAnsiTheme="majorBidi" w:cstheme="majorBidi"/>
          <w:color w:val="201F1E"/>
          <w:bdr w:val="none" w:sz="0" w:space="0" w:color="auto" w:frame="1"/>
        </w:rPr>
        <w:t xml:space="preserve">the ASCS </w:t>
      </w:r>
      <w:r w:rsidR="007F4BC8">
        <w:rPr>
          <w:rFonts w:asciiTheme="majorBidi" w:hAnsiTheme="majorBidi" w:cstheme="majorBidi"/>
          <w:color w:val="201F1E"/>
          <w:bdr w:val="none" w:sz="0" w:space="0" w:color="auto" w:frame="1"/>
        </w:rPr>
        <w:t>4</w:t>
      </w:r>
      <w:r w:rsidR="0006277A">
        <w:rPr>
          <w:rFonts w:asciiTheme="majorBidi" w:hAnsiTheme="majorBidi" w:cstheme="majorBidi"/>
          <w:color w:val="201F1E"/>
          <w:bdr w:val="none" w:sz="0" w:space="0" w:color="auto" w:frame="1"/>
        </w:rPr>
        <w:t>7</w:t>
      </w:r>
      <w:r w:rsidR="007F4BC8">
        <w:rPr>
          <w:rFonts w:asciiTheme="majorBidi" w:hAnsiTheme="majorBidi" w:cstheme="majorBidi"/>
          <w:color w:val="201F1E"/>
          <w:bdr w:val="none" w:sz="0" w:space="0" w:color="auto" w:frame="1"/>
        </w:rPr>
        <w:t>th</w:t>
      </w:r>
      <w:r w:rsidRPr="004C5C55">
        <w:rPr>
          <w:rFonts w:asciiTheme="majorBidi" w:hAnsiTheme="majorBidi" w:cstheme="majorBidi"/>
          <w:color w:val="201F1E"/>
          <w:bdr w:val="none" w:sz="0" w:space="0" w:color="auto" w:frame="1"/>
        </w:rPr>
        <w:t xml:space="preserve"> Annual Meeting and Conference. This event will be hosted at </w:t>
      </w:r>
      <w:r w:rsidR="007F4BC8">
        <w:rPr>
          <w:rFonts w:asciiTheme="majorBidi" w:hAnsiTheme="majorBidi" w:cstheme="majorBidi"/>
          <w:color w:val="201F1E"/>
          <w:bdr w:val="none" w:sz="0" w:space="0" w:color="auto" w:frame="1"/>
        </w:rPr>
        <w:t>the University</w:t>
      </w:r>
      <w:r w:rsidR="0006277A">
        <w:rPr>
          <w:rFonts w:asciiTheme="majorBidi" w:hAnsiTheme="majorBidi" w:cstheme="majorBidi"/>
          <w:color w:val="201F1E"/>
          <w:bdr w:val="none" w:sz="0" w:space="0" w:color="auto" w:frame="1"/>
        </w:rPr>
        <w:t xml:space="preserve"> of Auckland</w:t>
      </w:r>
      <w:r w:rsidR="00990191">
        <w:rPr>
          <w:rFonts w:asciiTheme="majorBidi" w:hAnsiTheme="majorBidi" w:cstheme="majorBidi"/>
          <w:color w:val="201F1E"/>
          <w:bdr w:val="none" w:sz="0" w:space="0" w:color="auto" w:frame="1"/>
        </w:rPr>
        <w:t>. Presentation of papers will take place from 3</w:t>
      </w:r>
      <w:r w:rsidR="00990191" w:rsidRPr="00990191">
        <w:rPr>
          <w:rFonts w:asciiTheme="majorBidi" w:hAnsiTheme="majorBidi" w:cstheme="majorBidi"/>
          <w:color w:val="201F1E"/>
          <w:bdr w:val="none" w:sz="0" w:space="0" w:color="auto" w:frame="1"/>
          <w:vertAlign w:val="superscript"/>
        </w:rPr>
        <w:t>rd</w:t>
      </w:r>
      <w:r w:rsidR="00990191">
        <w:rPr>
          <w:rFonts w:asciiTheme="majorBidi" w:hAnsiTheme="majorBidi" w:cstheme="majorBidi"/>
          <w:color w:val="201F1E"/>
          <w:bdr w:val="none" w:sz="0" w:space="0" w:color="auto" w:frame="1"/>
        </w:rPr>
        <w:t xml:space="preserve"> to 5</w:t>
      </w:r>
      <w:r w:rsidR="00990191" w:rsidRPr="00990191">
        <w:rPr>
          <w:rFonts w:asciiTheme="majorBidi" w:hAnsiTheme="majorBidi" w:cstheme="majorBidi"/>
          <w:color w:val="201F1E"/>
          <w:bdr w:val="none" w:sz="0" w:space="0" w:color="auto" w:frame="1"/>
          <w:vertAlign w:val="superscript"/>
        </w:rPr>
        <w:t>th</w:t>
      </w:r>
      <w:r w:rsidR="00990191">
        <w:rPr>
          <w:rFonts w:asciiTheme="majorBidi" w:hAnsiTheme="majorBidi" w:cstheme="majorBidi"/>
          <w:color w:val="201F1E"/>
          <w:bdr w:val="none" w:sz="0" w:space="0" w:color="auto" w:frame="1"/>
        </w:rPr>
        <w:t xml:space="preserve"> February 2026.</w:t>
      </w:r>
      <w:r w:rsidR="00990191">
        <w:rPr>
          <w:rFonts w:asciiTheme="majorBidi" w:hAnsiTheme="majorBidi" w:cstheme="majorBidi"/>
          <w:color w:val="000000"/>
          <w:bdr w:val="none" w:sz="0" w:space="0" w:color="auto" w:frame="1"/>
        </w:rPr>
        <w:t xml:space="preserve"> </w:t>
      </w:r>
      <w:r w:rsidR="007F4BC8">
        <w:rPr>
          <w:rFonts w:asciiTheme="majorBidi" w:hAnsiTheme="majorBidi" w:cstheme="majorBidi"/>
          <w:color w:val="201F1E"/>
          <w:bdr w:val="none" w:sz="0" w:space="0" w:color="auto" w:frame="1"/>
        </w:rPr>
        <w:t>Further details about the conference</w:t>
      </w:r>
      <w:r w:rsidR="001B2CA1">
        <w:rPr>
          <w:rFonts w:asciiTheme="majorBidi" w:hAnsiTheme="majorBidi" w:cstheme="majorBidi"/>
          <w:color w:val="201F1E"/>
          <w:bdr w:val="none" w:sz="0" w:space="0" w:color="auto" w:frame="1"/>
        </w:rPr>
        <w:t xml:space="preserve">, including </w:t>
      </w:r>
      <w:r w:rsidR="00990191">
        <w:rPr>
          <w:rFonts w:asciiTheme="majorBidi" w:hAnsiTheme="majorBidi" w:cstheme="majorBidi"/>
          <w:color w:val="201F1E"/>
          <w:bdr w:val="none" w:sz="0" w:space="0" w:color="auto" w:frame="1"/>
        </w:rPr>
        <w:t>events on 2 February 2026</w:t>
      </w:r>
      <w:r w:rsidR="00AC7517">
        <w:rPr>
          <w:rFonts w:asciiTheme="majorBidi" w:hAnsiTheme="majorBidi" w:cstheme="majorBidi"/>
          <w:color w:val="201F1E"/>
          <w:bdr w:val="none" w:sz="0" w:space="0" w:color="auto" w:frame="1"/>
        </w:rPr>
        <w:t>, will be published on the conference website as soon as it is up and running.</w:t>
      </w:r>
    </w:p>
    <w:p w14:paraId="3C09EF9F" w14:textId="2C696654" w:rsidR="007A14DC" w:rsidRDefault="007A14DC" w:rsidP="007A14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/>
          <w:bCs/>
          <w:color w:val="FF0000"/>
          <w:bdr w:val="none" w:sz="0" w:space="0" w:color="auto" w:frame="1"/>
        </w:rPr>
      </w:pPr>
      <w:r w:rsidRPr="004C5C55">
        <w:rPr>
          <w:rFonts w:asciiTheme="majorBidi" w:hAnsiTheme="majorBidi" w:cstheme="majorBidi"/>
          <w:color w:val="201F1E"/>
          <w:bdr w:val="none" w:sz="0" w:space="0" w:color="auto" w:frame="1"/>
        </w:rPr>
        <w:t xml:space="preserve">The deadline </w:t>
      </w:r>
      <w:r w:rsidRPr="004C5C55">
        <w:rPr>
          <w:rStyle w:val="marko2292yjrj"/>
          <w:rFonts w:asciiTheme="majorBidi" w:hAnsiTheme="majorBidi" w:cstheme="majorBidi"/>
          <w:color w:val="201F1E"/>
          <w:bdr w:val="none" w:sz="0" w:space="0" w:color="auto" w:frame="1"/>
        </w:rPr>
        <w:t>for</w:t>
      </w:r>
      <w:r w:rsidRPr="004C5C55">
        <w:rPr>
          <w:rFonts w:asciiTheme="majorBidi" w:hAnsiTheme="majorBidi" w:cstheme="majorBidi"/>
          <w:color w:val="201F1E"/>
          <w:bdr w:val="none" w:sz="0" w:space="0" w:color="auto" w:frame="1"/>
        </w:rPr>
        <w:t xml:space="preserve"> submission of abstracts is </w:t>
      </w:r>
      <w:r w:rsidR="0006277A">
        <w:rPr>
          <w:b/>
          <w:bCs/>
        </w:rPr>
        <w:t>26 July 2025</w:t>
      </w:r>
      <w:r w:rsidRPr="001B2CA1">
        <w:t>.</w:t>
      </w:r>
    </w:p>
    <w:p w14:paraId="753D7A5B" w14:textId="77777777" w:rsidR="00BB58C5" w:rsidRDefault="00BB58C5" w:rsidP="007A14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b/>
          <w:bCs/>
          <w:color w:val="FF0000"/>
          <w:bdr w:val="none" w:sz="0" w:space="0" w:color="auto" w:frame="1"/>
        </w:rPr>
      </w:pPr>
    </w:p>
    <w:p w14:paraId="5D6127B1" w14:textId="3E89E0B1" w:rsidR="00BB58C5" w:rsidRPr="00BB58C5" w:rsidRDefault="00BB58C5" w:rsidP="007A14D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 w:themeColor="text1"/>
          <w:bdr w:val="none" w:sz="0" w:space="0" w:color="auto" w:frame="1"/>
        </w:rPr>
      </w:pPr>
      <w:r w:rsidRPr="00916BB9">
        <w:rPr>
          <w:rFonts w:asciiTheme="majorBidi" w:hAnsiTheme="majorBidi" w:cstheme="majorBidi"/>
          <w:b/>
          <w:bCs/>
          <w:color w:val="000000" w:themeColor="text1"/>
          <w:bdr w:val="none" w:sz="0" w:space="0" w:color="auto" w:frame="1"/>
        </w:rPr>
        <w:t>All abstracts (individual and panels) must be submitted</w:t>
      </w:r>
      <w:r w:rsidR="0006349E" w:rsidRPr="00916BB9">
        <w:rPr>
          <w:rFonts w:asciiTheme="majorBidi" w:hAnsiTheme="majorBidi" w:cstheme="majorBidi"/>
          <w:b/>
          <w:bCs/>
          <w:color w:val="000000" w:themeColor="text1"/>
          <w:bdr w:val="none" w:sz="0" w:space="0" w:color="auto" w:frame="1"/>
        </w:rPr>
        <w:t xml:space="preserve"> via Google Forms</w:t>
      </w:r>
      <w:r w:rsidR="00916BB9" w:rsidRPr="00916BB9">
        <w:rPr>
          <w:rFonts w:asciiTheme="majorBidi" w:hAnsiTheme="majorBidi" w:cstheme="majorBidi"/>
          <w:b/>
          <w:bCs/>
          <w:color w:val="000000" w:themeColor="text1"/>
          <w:bdr w:val="none" w:sz="0" w:space="0" w:color="auto" w:frame="1"/>
        </w:rPr>
        <w:t xml:space="preserve"> via the link provided.</w:t>
      </w:r>
    </w:p>
    <w:p w14:paraId="121AEC50" w14:textId="7E666D6D" w:rsidR="002560CF" w:rsidRPr="00916BB9" w:rsidRDefault="00916BB9" w:rsidP="00916BB9">
      <w:pPr>
        <w:rPr>
          <w:bdr w:val="none" w:sz="0" w:space="0" w:color="auto" w:frame="1"/>
          <w:lang w:val="mi-NZ"/>
        </w:rPr>
      </w:pPr>
      <w:r>
        <w:rPr>
          <w:bdr w:val="none" w:sz="0" w:space="0" w:color="auto" w:frame="1"/>
        </w:rPr>
        <w:t>Topics</w:t>
      </w:r>
      <w:r w:rsidR="001C3475" w:rsidRPr="00916BB9">
        <w:rPr>
          <w:bdr w:val="none" w:sz="0" w:space="0" w:color="auto" w:frame="1"/>
        </w:rPr>
        <w:t xml:space="preserve"> </w:t>
      </w:r>
      <w:r w:rsidR="001C3475" w:rsidRPr="00916BB9">
        <w:rPr>
          <w:bdr w:val="none" w:sz="0" w:space="0" w:color="auto" w:frame="1"/>
          <w:shd w:val="clear" w:color="auto" w:fill="FFFFFF"/>
        </w:rPr>
        <w:t>should address</w:t>
      </w:r>
      <w:r w:rsidRPr="00916BB9">
        <w:rPr>
          <w:bdr w:val="none" w:sz="0" w:space="0" w:color="auto" w:frame="1"/>
          <w:shd w:val="clear" w:color="auto" w:fill="FFFFFF"/>
        </w:rPr>
        <w:t xml:space="preserve"> </w:t>
      </w:r>
      <w:r w:rsidR="001C3475" w:rsidRPr="00916BB9">
        <w:rPr>
          <w:bdr w:val="none" w:sz="0" w:space="0" w:color="auto" w:frame="1"/>
          <w:shd w:val="clear" w:color="auto" w:fill="FFFFFF"/>
        </w:rPr>
        <w:t>‘</w:t>
      </w:r>
      <w:r w:rsidR="001C3475" w:rsidRPr="00916BB9">
        <w:rPr>
          <w:bdr w:val="none" w:sz="0" w:space="0" w:color="auto" w:frame="1"/>
        </w:rPr>
        <w:t xml:space="preserve">The </w:t>
      </w:r>
      <w:r w:rsidR="002560CF" w:rsidRPr="00916BB9">
        <w:rPr>
          <w:bdr w:val="none" w:sz="0" w:space="0" w:color="auto" w:frame="1"/>
        </w:rPr>
        <w:t>A</w:t>
      </w:r>
      <w:r w:rsidR="001C3475" w:rsidRPr="00916BB9">
        <w:rPr>
          <w:bdr w:val="none" w:sz="0" w:space="0" w:color="auto" w:frame="1"/>
        </w:rPr>
        <w:t>im of the Society’</w:t>
      </w:r>
      <w:r w:rsidRPr="00916BB9">
        <w:rPr>
          <w:bdr w:val="none" w:sz="0" w:space="0" w:color="auto" w:frame="1"/>
        </w:rPr>
        <w:t>,</w:t>
      </w:r>
      <w:r w:rsidR="001C3475" w:rsidRPr="00916BB9">
        <w:rPr>
          <w:bdr w:val="none" w:sz="0" w:space="0" w:color="auto" w:frame="1"/>
        </w:rPr>
        <w:t xml:space="preserve"> namely ‘the advancement of the study of ancient Greece and Rome and related </w:t>
      </w:r>
      <w:proofErr w:type="gramStart"/>
      <w:r w:rsidR="001C3475" w:rsidRPr="00916BB9">
        <w:rPr>
          <w:bdr w:val="none" w:sz="0" w:space="0" w:color="auto" w:frame="1"/>
        </w:rPr>
        <w:t>fields</w:t>
      </w:r>
      <w:r w:rsidR="00AC7517">
        <w:rPr>
          <w:bdr w:val="none" w:sz="0" w:space="0" w:color="auto" w:frame="1"/>
        </w:rPr>
        <w:t>’</w:t>
      </w:r>
      <w:proofErr w:type="gramEnd"/>
      <w:r w:rsidR="00AC7517">
        <w:rPr>
          <w:bdr w:val="none" w:sz="0" w:space="0" w:color="auto" w:frame="1"/>
        </w:rPr>
        <w:t>. This</w:t>
      </w:r>
      <w:r w:rsidR="001C3475" w:rsidRPr="00916BB9">
        <w:rPr>
          <w:bdr w:val="none" w:sz="0" w:space="0" w:color="auto" w:frame="1"/>
        </w:rPr>
        <w:t xml:space="preserve"> has traditionally been taken to include Egyptology, Early Christianity, Late Antiquity, Byzantine Studies, Archaeology, Art History, Museums &amp; History of Collections, Reception Studies</w:t>
      </w:r>
      <w:r w:rsidR="002560CF" w:rsidRPr="00916BB9">
        <w:rPr>
          <w:bdr w:val="none" w:sz="0" w:space="0" w:color="auto" w:frame="1"/>
        </w:rPr>
        <w:t>.</w:t>
      </w:r>
      <w:r w:rsidR="00AC7517">
        <w:rPr>
          <w:bdr w:val="none" w:sz="0" w:space="0" w:color="auto" w:frame="1"/>
        </w:rPr>
        <w:t xml:space="preserve"> If your area of study falls outside this list, please feel free to email the Vice President to discuss.</w:t>
      </w:r>
    </w:p>
    <w:p w14:paraId="0C1CB5E3" w14:textId="77777777" w:rsidR="001B1CFB" w:rsidRPr="001B1CFB" w:rsidRDefault="001B1CFB" w:rsidP="001B1CFB">
      <w:pPr>
        <w:rPr>
          <w:color w:val="000000" w:themeColor="text1"/>
          <w:bdr w:val="none" w:sz="0" w:space="0" w:color="auto" w:frame="1"/>
          <w:lang w:val="mi-NZ"/>
        </w:rPr>
      </w:pPr>
      <w:r w:rsidRPr="001B1CFB">
        <w:rPr>
          <w:rFonts w:asciiTheme="majorBidi" w:hAnsiTheme="majorBidi" w:cstheme="majorBidi"/>
          <w:color w:val="201F1E"/>
          <w:bdr w:val="none" w:sz="0" w:space="0" w:color="auto" w:frame="1"/>
        </w:rPr>
        <w:t>It is expected that a delegate will deliver only one paper. Chairing a thematic panel does not count as delivering a paper.</w:t>
      </w:r>
    </w:p>
    <w:p w14:paraId="0554C279" w14:textId="608540F5" w:rsidR="00916BB9" w:rsidRDefault="00916BB9" w:rsidP="00916BB9">
      <w:pPr>
        <w:rPr>
          <w:bdr w:val="none" w:sz="0" w:space="0" w:color="auto" w:frame="1"/>
        </w:rPr>
      </w:pPr>
      <w:r>
        <w:rPr>
          <w:rStyle w:val="mark1v3gc4eiq"/>
          <w:rFonts w:asciiTheme="majorBidi" w:hAnsiTheme="majorBidi" w:cstheme="majorBidi"/>
          <w:color w:val="201F1E"/>
          <w:bdr w:val="none" w:sz="0" w:space="0" w:color="auto" w:frame="1"/>
        </w:rPr>
        <w:t xml:space="preserve">Each accepted </w:t>
      </w:r>
      <w:r w:rsidR="002560CF" w:rsidRPr="00916BB9">
        <w:rPr>
          <w:rStyle w:val="mark1v3gc4eiq"/>
          <w:rFonts w:asciiTheme="majorBidi" w:hAnsiTheme="majorBidi" w:cstheme="majorBidi"/>
          <w:color w:val="201F1E"/>
          <w:bdr w:val="none" w:sz="0" w:space="0" w:color="auto" w:frame="1"/>
        </w:rPr>
        <w:t>paper</w:t>
      </w:r>
      <w:r>
        <w:rPr>
          <w:rStyle w:val="mark1v3gc4eiq"/>
          <w:rFonts w:asciiTheme="majorBidi" w:hAnsiTheme="majorBidi" w:cstheme="majorBidi"/>
          <w:color w:val="201F1E"/>
          <w:bdr w:val="none" w:sz="0" w:space="0" w:color="auto" w:frame="1"/>
        </w:rPr>
        <w:t xml:space="preserve"> will be allowed</w:t>
      </w:r>
      <w:r w:rsidR="002560CF" w:rsidRPr="00916BB9">
        <w:rPr>
          <w:bdr w:val="none" w:sz="0" w:space="0" w:color="auto" w:frame="1"/>
        </w:rPr>
        <w:t xml:space="preserve"> 18-20 minutes </w:t>
      </w:r>
      <w:r>
        <w:rPr>
          <w:bdr w:val="none" w:sz="0" w:space="0" w:color="auto" w:frame="1"/>
        </w:rPr>
        <w:t>with an additional 10 minutes for discussion</w:t>
      </w:r>
      <w:r w:rsidR="00AC7517">
        <w:rPr>
          <w:bdr w:val="none" w:sz="0" w:space="0" w:color="auto" w:frame="1"/>
        </w:rPr>
        <w:t xml:space="preserve"> (i.e. 30 minutes per presentation)</w:t>
      </w:r>
      <w:r>
        <w:rPr>
          <w:bdr w:val="none" w:sz="0" w:space="0" w:color="auto" w:frame="1"/>
        </w:rPr>
        <w:t>.</w:t>
      </w:r>
    </w:p>
    <w:p w14:paraId="08B8635B" w14:textId="193BCCEB" w:rsidR="002560CF" w:rsidRPr="00916BB9" w:rsidRDefault="001B1CFB" w:rsidP="00916BB9">
      <w:pPr>
        <w:rPr>
          <w:bdr w:val="none" w:sz="0" w:space="0" w:color="auto" w:frame="1"/>
          <w:lang w:val="mi-NZ"/>
        </w:rPr>
      </w:pPr>
      <w:r>
        <w:rPr>
          <w:bdr w:val="none" w:sz="0" w:space="0" w:color="auto" w:frame="1"/>
        </w:rPr>
        <w:t xml:space="preserve">Panel proposals should </w:t>
      </w:r>
      <w:r w:rsidR="0001257C">
        <w:rPr>
          <w:bdr w:val="none" w:sz="0" w:space="0" w:color="auto" w:frame="1"/>
        </w:rPr>
        <w:t>include</w:t>
      </w:r>
      <w:r>
        <w:rPr>
          <w:bdr w:val="none" w:sz="0" w:space="0" w:color="auto" w:frame="1"/>
        </w:rPr>
        <w:t xml:space="preserve"> </w:t>
      </w:r>
      <w:r w:rsidRPr="00AC7517">
        <w:rPr>
          <w:b/>
          <w:bCs/>
          <w:bdr w:val="none" w:sz="0" w:space="0" w:color="auto" w:frame="1"/>
        </w:rPr>
        <w:t>t</w:t>
      </w:r>
      <w:r w:rsidRPr="0001257C">
        <w:rPr>
          <w:b/>
          <w:bCs/>
          <w:bdr w:val="none" w:sz="0" w:space="0" w:color="auto" w:frame="1"/>
        </w:rPr>
        <w:t>hree</w:t>
      </w:r>
      <w:r>
        <w:rPr>
          <w:bdr w:val="none" w:sz="0" w:space="0" w:color="auto" w:frame="1"/>
        </w:rPr>
        <w:t xml:space="preserve"> thematically-linked abstracts designed to fit a </w:t>
      </w:r>
      <w:proofErr w:type="gramStart"/>
      <w:r>
        <w:rPr>
          <w:bdr w:val="none" w:sz="0" w:space="0" w:color="auto" w:frame="1"/>
        </w:rPr>
        <w:t>1.5 hour</w:t>
      </w:r>
      <w:proofErr w:type="gramEnd"/>
      <w:r>
        <w:rPr>
          <w:bdr w:val="none" w:sz="0" w:space="0" w:color="auto" w:frame="1"/>
        </w:rPr>
        <w:t xml:space="preserve"> envelope.</w:t>
      </w:r>
    </w:p>
    <w:p w14:paraId="77401DEE" w14:textId="627B2827" w:rsidR="00560EA5" w:rsidRPr="001B1CFB" w:rsidRDefault="002560CF" w:rsidP="001B1CFB">
      <w:pPr>
        <w:rPr>
          <w:color w:val="000000" w:themeColor="text1"/>
          <w:bdr w:val="none" w:sz="0" w:space="0" w:color="auto" w:frame="1"/>
          <w:lang w:val="mi-NZ"/>
        </w:rPr>
      </w:pPr>
      <w:r w:rsidRPr="001B1CFB">
        <w:rPr>
          <w:bdr w:val="none" w:sz="0" w:space="0" w:color="auto" w:frame="1"/>
        </w:rPr>
        <w:t xml:space="preserve">Each abstract should include a bibliography </w:t>
      </w:r>
      <w:r w:rsidRPr="001B1CFB">
        <w:rPr>
          <w:bdr w:val="none" w:sz="0" w:space="0" w:color="auto" w:frame="1"/>
          <w:lang w:val="mi-NZ"/>
        </w:rPr>
        <w:t xml:space="preserve">of between one and five items that you </w:t>
      </w:r>
      <w:r w:rsidRPr="001B1CFB">
        <w:rPr>
          <w:color w:val="000000" w:themeColor="text1"/>
          <w:bdr w:val="none" w:sz="0" w:space="0" w:color="auto" w:frame="1"/>
          <w:lang w:val="mi-NZ"/>
        </w:rPr>
        <w:t xml:space="preserve">deem most relevant to your argument. </w:t>
      </w:r>
    </w:p>
    <w:p w14:paraId="0CAF83E2" w14:textId="68FC21DB" w:rsidR="0029634F" w:rsidRPr="001B1CFB" w:rsidRDefault="007A14DC" w:rsidP="001B1CFB">
      <w:pPr>
        <w:rPr>
          <w:color w:val="000000" w:themeColor="text1"/>
          <w:bdr w:val="none" w:sz="0" w:space="0" w:color="auto" w:frame="1"/>
          <w:lang w:val="mi-NZ"/>
        </w:rPr>
      </w:pPr>
      <w:r w:rsidRPr="001B1CFB">
        <w:rPr>
          <w:bdr w:val="none" w:sz="0" w:space="0" w:color="auto" w:frame="1"/>
        </w:rPr>
        <w:t xml:space="preserve">Abstracts will be reviewed by a committee appointed by the ASCS Executive. </w:t>
      </w:r>
      <w:r w:rsidR="001B1CFB" w:rsidRPr="001B1CFB">
        <w:rPr>
          <w:rFonts w:asciiTheme="majorBidi" w:hAnsiTheme="majorBidi" w:cstheme="majorBidi"/>
          <w:color w:val="000000" w:themeColor="text1"/>
          <w:bdr w:val="none" w:sz="0" w:space="0" w:color="auto" w:frame="1"/>
          <w:lang w:val="mi-NZ"/>
        </w:rPr>
        <w:t xml:space="preserve">The abstract assessment process is scheduled to be completed by </w:t>
      </w:r>
      <w:r w:rsidR="001B1CFB">
        <w:rPr>
          <w:rFonts w:asciiTheme="majorBidi" w:hAnsiTheme="majorBidi" w:cstheme="majorBidi"/>
          <w:color w:val="000000" w:themeColor="text1"/>
          <w:bdr w:val="none" w:sz="0" w:space="0" w:color="auto" w:frame="1"/>
          <w:lang w:val="mi-NZ"/>
        </w:rPr>
        <w:t>late August</w:t>
      </w:r>
      <w:r w:rsidR="001B1CFB" w:rsidRPr="001B1CFB">
        <w:rPr>
          <w:rFonts w:asciiTheme="majorBidi" w:hAnsiTheme="majorBidi" w:cstheme="majorBidi"/>
          <w:color w:val="000000" w:themeColor="text1"/>
          <w:bdr w:val="none" w:sz="0" w:space="0" w:color="auto" w:frame="1"/>
          <w:lang w:val="mi-NZ"/>
        </w:rPr>
        <w:t xml:space="preserve"> 2025.</w:t>
      </w:r>
      <w:r w:rsidR="001B1CFB" w:rsidRPr="001B1CFB">
        <w:rPr>
          <w:rFonts w:asciiTheme="majorBidi" w:hAnsiTheme="majorBidi" w:cstheme="majorBidi"/>
          <w:color w:val="201F1E"/>
          <w:bdr w:val="none" w:sz="0" w:space="0" w:color="auto" w:frame="1"/>
        </w:rPr>
        <w:t xml:space="preserve"> </w:t>
      </w:r>
      <w:r w:rsidR="001B1CFB">
        <w:rPr>
          <w:bdr w:val="none" w:sz="0" w:space="0" w:color="auto" w:frame="1"/>
          <w:lang w:val="mi-NZ"/>
        </w:rPr>
        <w:t>The Chair of the Committee</w:t>
      </w:r>
      <w:r w:rsidRPr="001B1CFB">
        <w:rPr>
          <w:bdr w:val="none" w:sz="0" w:space="0" w:color="auto" w:frame="1"/>
          <w:lang w:val="mi-NZ"/>
        </w:rPr>
        <w:t xml:space="preserve"> </w:t>
      </w:r>
      <w:r w:rsidR="001B1CFB">
        <w:rPr>
          <w:bdr w:val="none" w:sz="0" w:space="0" w:color="auto" w:frame="1"/>
          <w:lang w:val="mi-NZ"/>
        </w:rPr>
        <w:t>will inform you as to whether</w:t>
      </w:r>
      <w:r w:rsidRPr="001B1CFB">
        <w:rPr>
          <w:bdr w:val="none" w:sz="0" w:space="0" w:color="auto" w:frame="1"/>
          <w:lang w:val="mi-NZ"/>
        </w:rPr>
        <w:t xml:space="preserve"> your paper is accepted</w:t>
      </w:r>
      <w:r w:rsidR="0034115E">
        <w:rPr>
          <w:bdr w:val="none" w:sz="0" w:space="0" w:color="auto" w:frame="1"/>
          <w:lang w:val="mi-NZ"/>
        </w:rPr>
        <w:t>,</w:t>
      </w:r>
      <w:r w:rsidR="0006277A" w:rsidRPr="001B1CFB">
        <w:rPr>
          <w:bdr w:val="none" w:sz="0" w:space="0" w:color="auto" w:frame="1"/>
          <w:lang w:val="mi-NZ"/>
        </w:rPr>
        <w:t xml:space="preserve"> </w:t>
      </w:r>
      <w:r w:rsidR="001B1CFB">
        <w:rPr>
          <w:bdr w:val="none" w:sz="0" w:space="0" w:color="auto" w:frame="1"/>
          <w:lang w:val="mi-NZ"/>
        </w:rPr>
        <w:t xml:space="preserve">whether acceptance is provisional subject to </w:t>
      </w:r>
      <w:r w:rsidR="0006277A" w:rsidRPr="001B1CFB">
        <w:rPr>
          <w:bdr w:val="none" w:sz="0" w:space="0" w:color="auto" w:frame="1"/>
          <w:lang w:val="mi-NZ"/>
        </w:rPr>
        <w:t xml:space="preserve">amendments, </w:t>
      </w:r>
      <w:r w:rsidRPr="001B1CFB">
        <w:rPr>
          <w:color w:val="000000" w:themeColor="text1"/>
          <w:bdr w:val="none" w:sz="0" w:space="0" w:color="auto" w:frame="1"/>
          <w:lang w:val="mi-NZ"/>
        </w:rPr>
        <w:t xml:space="preserve">whether revision </w:t>
      </w:r>
      <w:r w:rsidR="001B1CFB">
        <w:rPr>
          <w:color w:val="000000" w:themeColor="text1"/>
          <w:bdr w:val="none" w:sz="0" w:space="0" w:color="auto" w:frame="1"/>
          <w:lang w:val="mi-NZ"/>
        </w:rPr>
        <w:t>is required before a decision can be made</w:t>
      </w:r>
      <w:r w:rsidR="0034115E">
        <w:rPr>
          <w:color w:val="000000" w:themeColor="text1"/>
          <w:bdr w:val="none" w:sz="0" w:space="0" w:color="auto" w:frame="1"/>
          <w:lang w:val="mi-NZ"/>
        </w:rPr>
        <w:t>,</w:t>
      </w:r>
      <w:r w:rsidR="001B1CFB">
        <w:rPr>
          <w:color w:val="000000" w:themeColor="text1"/>
          <w:bdr w:val="none" w:sz="0" w:space="0" w:color="auto" w:frame="1"/>
          <w:lang w:val="mi-NZ"/>
        </w:rPr>
        <w:t xml:space="preserve"> </w:t>
      </w:r>
      <w:r w:rsidRPr="001B1CFB">
        <w:rPr>
          <w:color w:val="000000" w:themeColor="text1"/>
          <w:bdr w:val="none" w:sz="0" w:space="0" w:color="auto" w:frame="1"/>
          <w:lang w:val="mi-NZ"/>
        </w:rPr>
        <w:t xml:space="preserve">or whether the proposal cannot be programmed. </w:t>
      </w:r>
    </w:p>
    <w:p w14:paraId="2771085D" w14:textId="5931008C" w:rsidR="0029634F" w:rsidRDefault="007A14DC" w:rsidP="001B1CFB">
      <w:pPr>
        <w:rPr>
          <w:rFonts w:asciiTheme="majorBidi" w:hAnsiTheme="majorBidi" w:cstheme="majorBidi"/>
          <w:color w:val="000000" w:themeColor="text1"/>
        </w:rPr>
      </w:pPr>
      <w:r w:rsidRPr="001B1CFB">
        <w:rPr>
          <w:rFonts w:asciiTheme="majorBidi" w:hAnsiTheme="majorBidi" w:cstheme="majorBidi"/>
          <w:color w:val="000000" w:themeColor="text1"/>
        </w:rPr>
        <w:t xml:space="preserve">A guide to what makes a good abstract can be found </w:t>
      </w:r>
      <w:hyperlink r:id="rId6" w:history="1">
        <w:r w:rsidRPr="001B1CFB">
          <w:rPr>
            <w:rStyle w:val="Hyperlink"/>
            <w:rFonts w:asciiTheme="majorBidi" w:hAnsiTheme="majorBidi" w:cstheme="majorBidi"/>
            <w:color w:val="000000" w:themeColor="text1"/>
          </w:rPr>
          <w:t>here</w:t>
        </w:r>
      </w:hyperlink>
      <w:r w:rsidR="001B1CFB">
        <w:rPr>
          <w:rFonts w:asciiTheme="majorBidi" w:hAnsiTheme="majorBidi" w:cstheme="majorBidi"/>
          <w:color w:val="000000" w:themeColor="text1"/>
        </w:rPr>
        <w:t>.</w:t>
      </w:r>
    </w:p>
    <w:p w14:paraId="31963ADD" w14:textId="08D2AB2C" w:rsidR="001B1CFB" w:rsidRPr="001B1CFB" w:rsidRDefault="001B1CFB" w:rsidP="004D4FE4">
      <w:pPr>
        <w:pStyle w:val="Heading2"/>
      </w:pPr>
      <w:r>
        <w:lastRenderedPageBreak/>
        <w:t>Eligibility</w:t>
      </w:r>
    </w:p>
    <w:p w14:paraId="35513160" w14:textId="5D9E6AE7" w:rsidR="00C6294F" w:rsidRDefault="007A14DC" w:rsidP="001B1CFB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333333"/>
          <w:shd w:val="clear" w:color="auto" w:fill="FFFFFF"/>
        </w:rPr>
      </w:pPr>
      <w:r>
        <w:rPr>
          <w:rFonts w:asciiTheme="majorBidi" w:hAnsiTheme="majorBidi" w:cstheme="majorBidi"/>
          <w:color w:val="333333"/>
          <w:shd w:val="clear" w:color="auto" w:fill="FFFFFF"/>
        </w:rPr>
        <w:t>Residents of</w:t>
      </w:r>
      <w:r w:rsidRPr="004C5C55">
        <w:rPr>
          <w:rFonts w:asciiTheme="majorBidi" w:hAnsiTheme="majorBidi" w:cstheme="majorBidi"/>
          <w:color w:val="333333"/>
          <w:shd w:val="clear" w:color="auto" w:fill="FFFFFF"/>
        </w:rPr>
        <w:t xml:space="preserve"> Australia or New Zealand</w:t>
      </w:r>
      <w:r>
        <w:rPr>
          <w:rFonts w:asciiTheme="majorBidi" w:hAnsiTheme="majorBidi" w:cstheme="majorBidi"/>
          <w:color w:val="333333"/>
          <w:shd w:val="clear" w:color="auto" w:fill="FFFFFF"/>
        </w:rPr>
        <w:t xml:space="preserve"> </w:t>
      </w:r>
      <w:r w:rsidRPr="004C5C55">
        <w:rPr>
          <w:rFonts w:asciiTheme="majorBidi" w:hAnsiTheme="majorBidi" w:cstheme="majorBidi"/>
          <w:color w:val="333333"/>
          <w:shd w:val="clear" w:color="auto" w:fill="FFFFFF"/>
        </w:rPr>
        <w:t xml:space="preserve">must be </w:t>
      </w:r>
      <w:r>
        <w:rPr>
          <w:rFonts w:asciiTheme="majorBidi" w:hAnsiTheme="majorBidi" w:cstheme="majorBidi"/>
          <w:color w:val="333333"/>
          <w:shd w:val="clear" w:color="auto" w:fill="FFFFFF"/>
        </w:rPr>
        <w:t xml:space="preserve">members of the Society in good standing in order to present </w:t>
      </w:r>
      <w:r w:rsidR="00D11AAA">
        <w:rPr>
          <w:rFonts w:asciiTheme="majorBidi" w:hAnsiTheme="majorBidi" w:cstheme="majorBidi"/>
          <w:color w:val="333333"/>
          <w:shd w:val="clear" w:color="auto" w:fill="FFFFFF"/>
        </w:rPr>
        <w:t xml:space="preserve">papers </w:t>
      </w:r>
      <w:r>
        <w:rPr>
          <w:rFonts w:asciiTheme="majorBidi" w:hAnsiTheme="majorBidi" w:cstheme="majorBidi"/>
          <w:color w:val="333333"/>
          <w:shd w:val="clear" w:color="auto" w:fill="FFFFFF"/>
        </w:rPr>
        <w:t>at the conference</w:t>
      </w:r>
      <w:r w:rsidR="004D4FE4">
        <w:rPr>
          <w:rFonts w:asciiTheme="majorBidi" w:hAnsiTheme="majorBidi" w:cstheme="majorBidi"/>
          <w:color w:val="333333"/>
          <w:shd w:val="clear" w:color="auto" w:fill="FFFFFF"/>
        </w:rPr>
        <w:t xml:space="preserve"> but </w:t>
      </w:r>
      <w:r w:rsidR="004D4FE4" w:rsidRPr="004D4FE4">
        <w:rPr>
          <w:rFonts w:asciiTheme="majorBidi" w:hAnsiTheme="majorBidi" w:cstheme="majorBidi"/>
          <w:b/>
          <w:bCs/>
          <w:color w:val="333333"/>
          <w:shd w:val="clear" w:color="auto" w:fill="FFFFFF"/>
        </w:rPr>
        <w:t>m</w:t>
      </w:r>
      <w:r w:rsidR="00B06DFB" w:rsidRPr="004D4FE4">
        <w:rPr>
          <w:rFonts w:asciiTheme="majorBidi" w:hAnsiTheme="majorBidi" w:cstheme="majorBidi"/>
          <w:b/>
          <w:bCs/>
          <w:color w:val="333333"/>
          <w:shd w:val="clear" w:color="auto" w:fill="FFFFFF"/>
        </w:rPr>
        <w:t>embership is not required</w:t>
      </w:r>
      <w:r w:rsidRPr="004D4FE4">
        <w:rPr>
          <w:rFonts w:asciiTheme="majorBidi" w:hAnsiTheme="majorBidi" w:cstheme="majorBidi"/>
          <w:b/>
          <w:bCs/>
          <w:color w:val="333333"/>
          <w:shd w:val="clear" w:color="auto" w:fill="FFFFFF"/>
        </w:rPr>
        <w:t xml:space="preserve"> at the time of submitting an abstract</w:t>
      </w:r>
      <w:r w:rsidR="002A222B">
        <w:rPr>
          <w:rFonts w:asciiTheme="majorBidi" w:hAnsiTheme="majorBidi" w:cstheme="majorBidi"/>
          <w:color w:val="333333"/>
          <w:shd w:val="clear" w:color="auto" w:fill="FFFFFF"/>
        </w:rPr>
        <w:t>, nor for</w:t>
      </w:r>
      <w:r w:rsidR="00E75230">
        <w:rPr>
          <w:rFonts w:asciiTheme="majorBidi" w:hAnsiTheme="majorBidi" w:cstheme="majorBidi"/>
          <w:color w:val="333333"/>
          <w:shd w:val="clear" w:color="auto" w:fill="FFFFFF"/>
        </w:rPr>
        <w:t xml:space="preserve"> presenters </w:t>
      </w:r>
      <w:r w:rsidR="009209E2">
        <w:rPr>
          <w:rFonts w:asciiTheme="majorBidi" w:hAnsiTheme="majorBidi" w:cstheme="majorBidi"/>
          <w:color w:val="333333"/>
          <w:shd w:val="clear" w:color="auto" w:fill="FFFFFF"/>
        </w:rPr>
        <w:t>who do not reside in</w:t>
      </w:r>
      <w:r w:rsidR="00E75230">
        <w:rPr>
          <w:rFonts w:asciiTheme="majorBidi" w:hAnsiTheme="majorBidi" w:cstheme="majorBidi"/>
          <w:color w:val="333333"/>
          <w:shd w:val="clear" w:color="auto" w:fill="FFFFFF"/>
        </w:rPr>
        <w:t xml:space="preserve"> Australasia.</w:t>
      </w:r>
    </w:p>
    <w:p w14:paraId="75AB1C63" w14:textId="77777777" w:rsidR="004D4FE4" w:rsidRDefault="004D4FE4" w:rsidP="004D4F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333333"/>
          <w:shd w:val="clear" w:color="auto" w:fill="FFFFFF"/>
        </w:rPr>
      </w:pPr>
    </w:p>
    <w:p w14:paraId="39511410" w14:textId="5F5FB4E2" w:rsidR="00E75230" w:rsidRDefault="00E75230" w:rsidP="004D4FE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333333"/>
          <w:shd w:val="clear" w:color="auto" w:fill="FFFFFF"/>
        </w:rPr>
      </w:pPr>
      <w:r>
        <w:rPr>
          <w:rFonts w:asciiTheme="majorBidi" w:hAnsiTheme="majorBidi" w:cstheme="majorBidi"/>
          <w:color w:val="333333"/>
          <w:shd w:val="clear" w:color="auto" w:fill="FFFFFF"/>
        </w:rPr>
        <w:t xml:space="preserve">You can join ASCS or renew your membership </w:t>
      </w:r>
      <w:hyperlink r:id="rId7" w:history="1">
        <w:r w:rsidRPr="00E75230">
          <w:rPr>
            <w:rStyle w:val="Hyperlink"/>
            <w:rFonts w:asciiTheme="majorBidi" w:hAnsiTheme="majorBidi" w:cstheme="majorBidi"/>
            <w:shd w:val="clear" w:color="auto" w:fill="FFFFFF"/>
          </w:rPr>
          <w:t>here</w:t>
        </w:r>
      </w:hyperlink>
      <w:r>
        <w:rPr>
          <w:rFonts w:asciiTheme="majorBidi" w:hAnsiTheme="majorBidi" w:cstheme="majorBidi"/>
          <w:color w:val="333333"/>
          <w:shd w:val="clear" w:color="auto" w:fill="FFFFFF"/>
        </w:rPr>
        <w:t>.</w:t>
      </w:r>
    </w:p>
    <w:p w14:paraId="3E0451EC" w14:textId="37F88D77" w:rsidR="00AC7517" w:rsidRDefault="0006277A" w:rsidP="004D4FE4">
      <w:pPr>
        <w:rPr>
          <w:color w:val="000000"/>
          <w:bdr w:val="none" w:sz="0" w:space="0" w:color="auto" w:frame="1"/>
          <w:lang w:val="mi-NZ"/>
        </w:rPr>
      </w:pPr>
      <w:r w:rsidRPr="004D4FE4">
        <w:rPr>
          <w:color w:val="000000"/>
          <w:bdr w:val="none" w:sz="0" w:space="0" w:color="auto" w:frame="1"/>
          <w:lang w:val="mi-NZ"/>
        </w:rPr>
        <w:t xml:space="preserve">Please note that </w:t>
      </w:r>
      <w:r w:rsidRPr="00AC7517">
        <w:rPr>
          <w:color w:val="000000"/>
          <w:u w:val="single"/>
          <w:bdr w:val="none" w:sz="0" w:space="0" w:color="auto" w:frame="1"/>
          <w:lang w:val="mi-NZ"/>
        </w:rPr>
        <w:t>all participants</w:t>
      </w:r>
      <w:r w:rsidRPr="004D4FE4">
        <w:rPr>
          <w:color w:val="000000"/>
          <w:bdr w:val="none" w:sz="0" w:space="0" w:color="auto" w:frame="1"/>
          <w:lang w:val="mi-NZ"/>
        </w:rPr>
        <w:t xml:space="preserve"> (whether attending in person or online) must register</w:t>
      </w:r>
      <w:r w:rsidR="00BA124E">
        <w:rPr>
          <w:color w:val="000000"/>
          <w:bdr w:val="none" w:sz="0" w:space="0" w:color="auto" w:frame="1"/>
          <w:lang w:val="mi-NZ"/>
        </w:rPr>
        <w:t xml:space="preserve"> for the conference in advance</w:t>
      </w:r>
      <w:r w:rsidR="006B4946">
        <w:rPr>
          <w:color w:val="000000"/>
          <w:bdr w:val="none" w:sz="0" w:space="0" w:color="auto" w:frame="1"/>
          <w:lang w:val="mi-NZ"/>
        </w:rPr>
        <w:t>,</w:t>
      </w:r>
      <w:r w:rsidRPr="004D4FE4">
        <w:rPr>
          <w:color w:val="000000"/>
          <w:bdr w:val="none" w:sz="0" w:space="0" w:color="auto" w:frame="1"/>
          <w:lang w:val="mi-NZ"/>
        </w:rPr>
        <w:t xml:space="preserve"> and pay the registration cost that most closely matches their circumstances.</w:t>
      </w:r>
      <w:r w:rsidR="00AC7517">
        <w:rPr>
          <w:color w:val="000000"/>
          <w:bdr w:val="none" w:sz="0" w:space="0" w:color="auto" w:frame="1"/>
          <w:lang w:val="mi-NZ"/>
        </w:rPr>
        <w:t xml:space="preserve"> The cost of registration is currently under review and will be made public as soon as possible.</w:t>
      </w:r>
    </w:p>
    <w:p w14:paraId="6EE568E3" w14:textId="37AA269A" w:rsidR="00A9490B" w:rsidRPr="004D4FE4" w:rsidRDefault="00AC7517" w:rsidP="004D4FE4">
      <w:pPr>
        <w:rPr>
          <w:color w:val="000000"/>
        </w:rPr>
      </w:pPr>
      <w:r>
        <w:rPr>
          <w:color w:val="000000"/>
          <w:bdr w:val="none" w:sz="0" w:space="0" w:color="auto" w:frame="1"/>
          <w:lang w:val="mi-NZ"/>
        </w:rPr>
        <w:t xml:space="preserve">For further information concerning submission of abstracts and panel proposals, please email the ASCS Vice Presidents </w:t>
      </w:r>
      <w:r>
        <w:rPr>
          <w:bdr w:val="none" w:sz="0" w:space="0" w:color="auto" w:frame="1"/>
        </w:rPr>
        <w:t>(</w:t>
      </w:r>
      <w:hyperlink r:id="rId8" w:history="1">
        <w:r w:rsidRPr="000479AC">
          <w:rPr>
            <w:rStyle w:val="Hyperlink"/>
            <w:bdr w:val="none" w:sz="0" w:space="0" w:color="auto" w:frame="1"/>
          </w:rPr>
          <w:t>ASCSvicepresidents@gmail.com</w:t>
        </w:r>
      </w:hyperlink>
      <w:r>
        <w:rPr>
          <w:bdr w:val="none" w:sz="0" w:space="0" w:color="auto" w:frame="1"/>
        </w:rPr>
        <w:t>)</w:t>
      </w:r>
      <w:r>
        <w:rPr>
          <w:bdr w:val="none" w:sz="0" w:space="0" w:color="auto" w:frame="1"/>
        </w:rPr>
        <w:t>.</w:t>
      </w:r>
    </w:p>
    <w:sectPr w:rsidR="00A9490B" w:rsidRPr="004D4FE4" w:rsidSect="007D65B4">
      <w:pgSz w:w="11901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7AD2"/>
    <w:multiLevelType w:val="hybridMultilevel"/>
    <w:tmpl w:val="082E36A6"/>
    <w:lvl w:ilvl="0" w:tplc="2C809A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C95885"/>
    <w:multiLevelType w:val="hybridMultilevel"/>
    <w:tmpl w:val="76A89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537C2"/>
    <w:multiLevelType w:val="hybridMultilevel"/>
    <w:tmpl w:val="845C2D0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B1539"/>
    <w:multiLevelType w:val="hybridMultilevel"/>
    <w:tmpl w:val="F7D0B0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83D56"/>
    <w:multiLevelType w:val="hybridMultilevel"/>
    <w:tmpl w:val="76A890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E659A"/>
    <w:multiLevelType w:val="hybridMultilevel"/>
    <w:tmpl w:val="30D84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A1092"/>
    <w:multiLevelType w:val="hybridMultilevel"/>
    <w:tmpl w:val="30D84E4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115206">
    <w:abstractNumId w:val="0"/>
  </w:num>
  <w:num w:numId="2" w16cid:durableId="377049152">
    <w:abstractNumId w:val="3"/>
  </w:num>
  <w:num w:numId="3" w16cid:durableId="1548377813">
    <w:abstractNumId w:val="5"/>
  </w:num>
  <w:num w:numId="4" w16cid:durableId="1958677672">
    <w:abstractNumId w:val="6"/>
  </w:num>
  <w:num w:numId="5" w16cid:durableId="1001197922">
    <w:abstractNumId w:val="1"/>
  </w:num>
  <w:num w:numId="6" w16cid:durableId="2070490846">
    <w:abstractNumId w:val="2"/>
  </w:num>
  <w:num w:numId="7" w16cid:durableId="1181818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9C"/>
    <w:rsid w:val="00000300"/>
    <w:rsid w:val="0001257C"/>
    <w:rsid w:val="000148FA"/>
    <w:rsid w:val="00027F62"/>
    <w:rsid w:val="000556D7"/>
    <w:rsid w:val="0006277A"/>
    <w:rsid w:val="0006349E"/>
    <w:rsid w:val="000A69BE"/>
    <w:rsid w:val="000C5269"/>
    <w:rsid w:val="000C5774"/>
    <w:rsid w:val="000C7A01"/>
    <w:rsid w:val="000D0AFB"/>
    <w:rsid w:val="000E12D5"/>
    <w:rsid w:val="000E3376"/>
    <w:rsid w:val="0013534F"/>
    <w:rsid w:val="00137002"/>
    <w:rsid w:val="001534A1"/>
    <w:rsid w:val="001903D1"/>
    <w:rsid w:val="001B0D5D"/>
    <w:rsid w:val="001B1CFB"/>
    <w:rsid w:val="001B2CA1"/>
    <w:rsid w:val="001C3475"/>
    <w:rsid w:val="002443B6"/>
    <w:rsid w:val="002560CF"/>
    <w:rsid w:val="0029634F"/>
    <w:rsid w:val="002A222B"/>
    <w:rsid w:val="002D4895"/>
    <w:rsid w:val="002D527F"/>
    <w:rsid w:val="002E60C4"/>
    <w:rsid w:val="002F0C24"/>
    <w:rsid w:val="00335DD5"/>
    <w:rsid w:val="0034115E"/>
    <w:rsid w:val="00351C0E"/>
    <w:rsid w:val="00356BDC"/>
    <w:rsid w:val="003A0030"/>
    <w:rsid w:val="003A4CD2"/>
    <w:rsid w:val="003E7DFC"/>
    <w:rsid w:val="003F5A13"/>
    <w:rsid w:val="0041362A"/>
    <w:rsid w:val="00447032"/>
    <w:rsid w:val="004476F6"/>
    <w:rsid w:val="004500B4"/>
    <w:rsid w:val="00482CB9"/>
    <w:rsid w:val="004B67E0"/>
    <w:rsid w:val="004C5C55"/>
    <w:rsid w:val="004D0956"/>
    <w:rsid w:val="004D4FE4"/>
    <w:rsid w:val="004E1DE2"/>
    <w:rsid w:val="00506A52"/>
    <w:rsid w:val="00511F11"/>
    <w:rsid w:val="00523FE0"/>
    <w:rsid w:val="005328CC"/>
    <w:rsid w:val="00547918"/>
    <w:rsid w:val="00560EA5"/>
    <w:rsid w:val="005659C9"/>
    <w:rsid w:val="0057021A"/>
    <w:rsid w:val="005772AC"/>
    <w:rsid w:val="0058171E"/>
    <w:rsid w:val="00591BF7"/>
    <w:rsid w:val="005D4373"/>
    <w:rsid w:val="00610884"/>
    <w:rsid w:val="00647D9C"/>
    <w:rsid w:val="0065429B"/>
    <w:rsid w:val="00661140"/>
    <w:rsid w:val="00671AB8"/>
    <w:rsid w:val="00687A63"/>
    <w:rsid w:val="006B4946"/>
    <w:rsid w:val="006D556A"/>
    <w:rsid w:val="006D6DF4"/>
    <w:rsid w:val="006F0BAA"/>
    <w:rsid w:val="00716315"/>
    <w:rsid w:val="007367A8"/>
    <w:rsid w:val="00754DF3"/>
    <w:rsid w:val="00755B56"/>
    <w:rsid w:val="00773912"/>
    <w:rsid w:val="00781C62"/>
    <w:rsid w:val="007A14DC"/>
    <w:rsid w:val="007B7EB5"/>
    <w:rsid w:val="007C092F"/>
    <w:rsid w:val="007C6B17"/>
    <w:rsid w:val="007D65B4"/>
    <w:rsid w:val="007F4BC8"/>
    <w:rsid w:val="00877B56"/>
    <w:rsid w:val="008845F8"/>
    <w:rsid w:val="008B678D"/>
    <w:rsid w:val="008E40AC"/>
    <w:rsid w:val="00916BB9"/>
    <w:rsid w:val="009209E2"/>
    <w:rsid w:val="00990191"/>
    <w:rsid w:val="009A38A3"/>
    <w:rsid w:val="009A4232"/>
    <w:rsid w:val="009D5E5D"/>
    <w:rsid w:val="00A12807"/>
    <w:rsid w:val="00A21CC3"/>
    <w:rsid w:val="00A34877"/>
    <w:rsid w:val="00A9490B"/>
    <w:rsid w:val="00AB7328"/>
    <w:rsid w:val="00AC7517"/>
    <w:rsid w:val="00AD066B"/>
    <w:rsid w:val="00AD7739"/>
    <w:rsid w:val="00B06DFB"/>
    <w:rsid w:val="00B10073"/>
    <w:rsid w:val="00B21137"/>
    <w:rsid w:val="00B36659"/>
    <w:rsid w:val="00B63058"/>
    <w:rsid w:val="00BA124E"/>
    <w:rsid w:val="00BB58C5"/>
    <w:rsid w:val="00BC4383"/>
    <w:rsid w:val="00BE0805"/>
    <w:rsid w:val="00BF6F79"/>
    <w:rsid w:val="00C11D3A"/>
    <w:rsid w:val="00C168F2"/>
    <w:rsid w:val="00C50812"/>
    <w:rsid w:val="00C6294F"/>
    <w:rsid w:val="00CC09D7"/>
    <w:rsid w:val="00CE37A1"/>
    <w:rsid w:val="00D11AAA"/>
    <w:rsid w:val="00D204E8"/>
    <w:rsid w:val="00D53EF7"/>
    <w:rsid w:val="00E20472"/>
    <w:rsid w:val="00E2392C"/>
    <w:rsid w:val="00E75230"/>
    <w:rsid w:val="00EA6B32"/>
    <w:rsid w:val="00EB1C84"/>
    <w:rsid w:val="00EE6D83"/>
    <w:rsid w:val="00F20495"/>
    <w:rsid w:val="00F21273"/>
    <w:rsid w:val="00F25C07"/>
    <w:rsid w:val="00F4318F"/>
    <w:rsid w:val="00F57FBE"/>
    <w:rsid w:val="00F7613D"/>
    <w:rsid w:val="00FC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47BC3"/>
  <w15:chartTrackingRefBased/>
  <w15:docId w15:val="{5C332E35-DCB2-0E45-BA46-F0334464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CA1"/>
    <w:pPr>
      <w:spacing w:before="100" w:beforeAutospacing="1" w:after="100" w:afterAutospacing="1" w:line="264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4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1C0E"/>
    <w:pPr>
      <w:outlineLvl w:val="1"/>
    </w:pPr>
    <w:rPr>
      <w:b/>
      <w:bCs/>
      <w:color w:val="000000" w:themeColor="text1"/>
      <w:bdr w:val="none" w:sz="0" w:space="0" w:color="auto" w:frame="1"/>
      <w:lang w:val="mi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C11D3A"/>
  </w:style>
  <w:style w:type="character" w:customStyle="1" w:styleId="markx6pe3mc13">
    <w:name w:val="markx6pe3mc13"/>
    <w:basedOn w:val="DefaultParagraphFont"/>
    <w:rsid w:val="008B678D"/>
  </w:style>
  <w:style w:type="character" w:customStyle="1" w:styleId="marko2292yjrj">
    <w:name w:val="marko2292yjrj"/>
    <w:basedOn w:val="DefaultParagraphFont"/>
    <w:rsid w:val="008B678D"/>
  </w:style>
  <w:style w:type="character" w:customStyle="1" w:styleId="mark1v3gc4eiq">
    <w:name w:val="mark1v3gc4eiq"/>
    <w:basedOn w:val="DefaultParagraphFont"/>
    <w:rsid w:val="008B678D"/>
  </w:style>
  <w:style w:type="paragraph" w:styleId="NormalWeb">
    <w:name w:val="Normal (Web)"/>
    <w:basedOn w:val="Normal"/>
    <w:uiPriority w:val="99"/>
    <w:unhideWhenUsed/>
    <w:rsid w:val="008B678D"/>
  </w:style>
  <w:style w:type="character" w:styleId="Hyperlink">
    <w:name w:val="Hyperlink"/>
    <w:basedOn w:val="DefaultParagraphFont"/>
    <w:uiPriority w:val="99"/>
    <w:unhideWhenUsed/>
    <w:rsid w:val="008B678D"/>
    <w:rPr>
      <w:color w:val="0000FF"/>
      <w:u w:val="single"/>
    </w:rPr>
  </w:style>
  <w:style w:type="paragraph" w:styleId="Revision">
    <w:name w:val="Revision"/>
    <w:hidden/>
    <w:uiPriority w:val="99"/>
    <w:semiHidden/>
    <w:rsid w:val="000E12D5"/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E12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2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2D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12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12D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B2CA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C347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51C0E"/>
    <w:rPr>
      <w:rFonts w:ascii="Times New Roman" w:eastAsia="Times New Roman" w:hAnsi="Times New Roman" w:cs="Times New Roman"/>
      <w:b/>
      <w:bCs/>
      <w:color w:val="000000" w:themeColor="text1"/>
      <w:kern w:val="0"/>
      <w:bdr w:val="none" w:sz="0" w:space="0" w:color="auto" w:frame="1"/>
      <w:lang w:val="mi-NZ"/>
      <w14:ligatures w14:val="none"/>
    </w:rPr>
  </w:style>
  <w:style w:type="paragraph" w:styleId="ListParagraph">
    <w:name w:val="List Paragraph"/>
    <w:basedOn w:val="Normal"/>
    <w:uiPriority w:val="34"/>
    <w:qFormat/>
    <w:rsid w:val="002560C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D55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2408">
              <w:marLeft w:val="0"/>
              <w:marRight w:val="0"/>
              <w:marTop w:val="0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CSvicepresident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scs.org.au/ascs/membership_form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scs.org.au/news/ASCS-Abstracts-Guide-v2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Chong-Gossard</dc:creator>
  <cp:keywords/>
  <dc:description/>
  <cp:lastModifiedBy>Kathryn Welch</cp:lastModifiedBy>
  <cp:revision>2</cp:revision>
  <cp:lastPrinted>2024-06-25T00:33:00Z</cp:lastPrinted>
  <dcterms:created xsi:type="dcterms:W3CDTF">2025-05-16T00:20:00Z</dcterms:created>
  <dcterms:modified xsi:type="dcterms:W3CDTF">2025-05-16T00:20:00Z</dcterms:modified>
</cp:coreProperties>
</file>